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ПРАЙС-ЛИСТ Турбаза «</w:t>
      </w:r>
      <w:proofErr w:type="spellStart"/>
      <w:r w:rsidRPr="00110B5B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Алтан</w:t>
      </w:r>
      <w:proofErr w:type="spellEnd"/>
      <w:r w:rsidRPr="00110B5B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»</w:t>
      </w: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br/>
      </w:r>
      <w:r w:rsidRPr="00110B5B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стоимость за номер в сутки (в рублях)</w:t>
      </w:r>
    </w:p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gramStart"/>
      <w:r w:rsidRPr="00110B5B">
        <w:rPr>
          <w:rFonts w:ascii="Roboto" w:eastAsia="Times New Roman" w:hAnsi="Roboto" w:cs="Times New Roman"/>
          <w:sz w:val="24"/>
          <w:szCs w:val="24"/>
          <w:lang w:eastAsia="ru-RU"/>
        </w:rPr>
        <w:t>(Стоимость и перечень услуг не являются фиксированными.</w:t>
      </w:r>
      <w:proofErr w:type="gramEnd"/>
      <w:r w:rsidRPr="00110B5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gramStart"/>
      <w:r w:rsidRPr="00110B5B">
        <w:rPr>
          <w:rFonts w:ascii="Roboto" w:eastAsia="Times New Roman" w:hAnsi="Roboto" w:cs="Times New Roman"/>
          <w:sz w:val="24"/>
          <w:szCs w:val="24"/>
          <w:lang w:eastAsia="ru-RU"/>
        </w:rPr>
        <w:t>Возможны изменения.)</w:t>
      </w:r>
      <w:r w:rsidRPr="00110B5B">
        <w:rPr>
          <w:rFonts w:ascii="Roboto" w:eastAsia="Times New Roman" w:hAnsi="Roboto" w:cs="Times New Roman"/>
          <w:sz w:val="36"/>
          <w:szCs w:val="36"/>
          <w:lang w:eastAsia="ru-RU"/>
        </w:rPr>
        <w:t> </w:t>
      </w:r>
      <w:proofErr w:type="gramEnd"/>
    </w:p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br/>
        <w:t>Период с 29.04.2023 по 09.06.2023 и с 20.08.2023 по 30.09.2023</w:t>
      </w: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tbl>
      <w:tblPr>
        <w:tblW w:w="16019" w:type="dxa"/>
        <w:tblInd w:w="-8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098"/>
        <w:gridCol w:w="1519"/>
        <w:gridCol w:w="1743"/>
        <w:gridCol w:w="1475"/>
        <w:gridCol w:w="1670"/>
        <w:gridCol w:w="1624"/>
        <w:gridCol w:w="1907"/>
        <w:gridCol w:w="1997"/>
      </w:tblGrid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</w:t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Категория/Размещение</w:t>
            </w:r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D7EA366" wp14:editId="5E4F6AFA">
                  <wp:extent cx="191135" cy="477520"/>
                  <wp:effectExtent l="0" t="0" r="0" b="0"/>
                  <wp:docPr id="66" name="Рисунок 6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7C7DA61" wp14:editId="391181BF">
                  <wp:extent cx="191135" cy="477520"/>
                  <wp:effectExtent l="0" t="0" r="0" b="0"/>
                  <wp:docPr id="65" name="Рисунок 6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FAB534D" wp14:editId="1AA7A5CA">
                  <wp:extent cx="191135" cy="477520"/>
                  <wp:effectExtent l="0" t="0" r="0" b="0"/>
                  <wp:docPr id="64" name="Рисунок 6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C8FF0C1" wp14:editId="2913E2B3">
                  <wp:extent cx="191135" cy="477520"/>
                  <wp:effectExtent l="0" t="0" r="0" b="0"/>
                  <wp:docPr id="63" name="Рисунок 6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AECA48C" wp14:editId="63717F8D">
                  <wp:extent cx="116205" cy="286385"/>
                  <wp:effectExtent l="0" t="0" r="0" b="0"/>
                  <wp:docPr id="62" name="Рисунок 62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372542" wp14:editId="229D1112">
                  <wp:extent cx="191135" cy="477520"/>
                  <wp:effectExtent l="0" t="0" r="0" b="0"/>
                  <wp:docPr id="61" name="Рисунок 61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EA4ACF0" wp14:editId="0E8B6562">
                  <wp:extent cx="191135" cy="477520"/>
                  <wp:effectExtent l="0" t="0" r="0" b="0"/>
                  <wp:docPr id="60" name="Рисунок 6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BD0D30" wp14:editId="33AFA0D6">
                  <wp:extent cx="116205" cy="286385"/>
                  <wp:effectExtent l="0" t="0" r="0" b="0"/>
                  <wp:docPr id="59" name="Рисунок 59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3BA06A2" wp14:editId="429D6D56">
                  <wp:extent cx="116205" cy="286385"/>
                  <wp:effectExtent l="0" t="0" r="0" b="0"/>
                  <wp:docPr id="58" name="Рисунок 58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C785914" wp14:editId="1FFE3021">
                  <wp:extent cx="191135" cy="477520"/>
                  <wp:effectExtent l="0" t="0" r="0" b="0"/>
                  <wp:docPr id="57" name="Рисунок 5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5892FFC" wp14:editId="2B02DA1F">
                  <wp:extent cx="191135" cy="477520"/>
                  <wp:effectExtent l="0" t="0" r="0" b="0"/>
                  <wp:docPr id="56" name="Рисунок 5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776AF9B" wp14:editId="0F3B86B5">
                  <wp:extent cx="191135" cy="477520"/>
                  <wp:effectExtent l="0" t="0" r="0" b="0"/>
                  <wp:docPr id="55" name="Рисунок 5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9AB8679" wp14:editId="4452BD0D">
                  <wp:extent cx="191135" cy="477520"/>
                  <wp:effectExtent l="0" t="0" r="0" b="0"/>
                  <wp:docPr id="54" name="Рисунок 5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52B878C" wp14:editId="61FBC7F2">
                  <wp:extent cx="191135" cy="477520"/>
                  <wp:effectExtent l="0" t="0" r="0" b="0"/>
                  <wp:docPr id="53" name="Рисунок 5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33270B3" wp14:editId="111A3814">
                  <wp:extent cx="191135" cy="477520"/>
                  <wp:effectExtent l="0" t="0" r="0" b="0"/>
                  <wp:docPr id="52" name="Рисунок 52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5E621D2" wp14:editId="58AC44DD">
                  <wp:extent cx="116205" cy="286385"/>
                  <wp:effectExtent l="0" t="0" r="0" b="0"/>
                  <wp:docPr id="51" name="Рисунок 51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3DAA860" wp14:editId="567A5FC3">
                  <wp:extent cx="191135" cy="477520"/>
                  <wp:effectExtent l="0" t="0" r="0" b="0"/>
                  <wp:docPr id="50" name="Рисунок 5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FB8A378" wp14:editId="5963EE16">
                  <wp:extent cx="191135" cy="477520"/>
                  <wp:effectExtent l="0" t="0" r="0" b="0"/>
                  <wp:docPr id="49" name="Рисунок 49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9B1A45F" wp14:editId="5EFBBD4E">
                  <wp:extent cx="191135" cy="477520"/>
                  <wp:effectExtent l="0" t="0" r="0" b="0"/>
                  <wp:docPr id="48" name="Рисунок 48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A9A4FA5" wp14:editId="0CEE65E1">
                  <wp:extent cx="191135" cy="477520"/>
                  <wp:effectExtent l="0" t="0" r="0" b="0"/>
                  <wp:docPr id="47" name="Рисунок 4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0C722CF" wp14:editId="628F3045">
                  <wp:extent cx="191135" cy="477520"/>
                  <wp:effectExtent l="0" t="0" r="0" b="0"/>
                  <wp:docPr id="46" name="Рисунок 4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A3BB570" wp14:editId="4FAC5284">
                  <wp:extent cx="191135" cy="477520"/>
                  <wp:effectExtent l="0" t="0" r="0" b="0"/>
                  <wp:docPr id="45" name="Рисунок 4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0E68113" wp14:editId="45F277B0">
                  <wp:extent cx="191135" cy="477520"/>
                  <wp:effectExtent l="0" t="0" r="0" b="0"/>
                  <wp:docPr id="44" name="Рисунок 4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1E68737" wp14:editId="03DDE828">
                  <wp:extent cx="191135" cy="477520"/>
                  <wp:effectExtent l="0" t="0" r="0" b="0"/>
                  <wp:docPr id="43" name="Рисунок 4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31FE939" wp14:editId="2A43245D">
                  <wp:extent cx="116205" cy="286385"/>
                  <wp:effectExtent l="0" t="0" r="0" b="0"/>
                  <wp:docPr id="42" name="Рисунок 42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CD6C74B" wp14:editId="06A87B57">
                  <wp:extent cx="191135" cy="477520"/>
                  <wp:effectExtent l="0" t="0" r="0" b="0"/>
                  <wp:docPr id="41" name="Рисунок 41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8906C16" wp14:editId="278F334D">
                  <wp:extent cx="191135" cy="477520"/>
                  <wp:effectExtent l="0" t="0" r="0" b="0"/>
                  <wp:docPr id="40" name="Рисунок 4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BAFEA5D" wp14:editId="66BEC002">
                  <wp:extent cx="191135" cy="477520"/>
                  <wp:effectExtent l="0" t="0" r="0" b="0"/>
                  <wp:docPr id="39" name="Рисунок 39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ED8FED8" wp14:editId="25B57073">
                  <wp:extent cx="191135" cy="477520"/>
                  <wp:effectExtent l="0" t="0" r="0" b="0"/>
                  <wp:docPr id="38" name="Рисунок 38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A7A64C" wp14:editId="06A38622">
                  <wp:extent cx="191135" cy="477520"/>
                  <wp:effectExtent l="0" t="0" r="0" b="0"/>
                  <wp:docPr id="37" name="Рисунок 3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B5B" w:rsidRPr="00110B5B" w:rsidTr="00472B49">
        <w:tc>
          <w:tcPr>
            <w:tcW w:w="19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АПАРТАМЕНТЫ</w:t>
            </w:r>
          </w:p>
        </w:tc>
        <w:tc>
          <w:tcPr>
            <w:tcW w:w="20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7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4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6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6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7500</w:t>
            </w:r>
          </w:p>
        </w:tc>
        <w:tc>
          <w:tcPr>
            <w:tcW w:w="190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8000</w:t>
            </w:r>
          </w:p>
        </w:tc>
        <w:tc>
          <w:tcPr>
            <w:tcW w:w="19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8500 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7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СД</w:t>
              </w:r>
            </w:hyperlink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7500</w:t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8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20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4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6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9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0" w:history="1"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End"/>
            </w:hyperlink>
          </w:p>
        </w:tc>
        <w:tc>
          <w:tcPr>
            <w:tcW w:w="20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4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16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  <w:tc>
          <w:tcPr>
            <w:tcW w:w="19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1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ПБ</w:t>
              </w:r>
            </w:hyperlink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2700</w:t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4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  <w:tc>
          <w:tcPr>
            <w:tcW w:w="19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2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ЛД</w:t>
              </w:r>
            </w:hyperlink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3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ЛК</w:t>
              </w:r>
            </w:hyperlink>
          </w:p>
        </w:tc>
        <w:tc>
          <w:tcPr>
            <w:tcW w:w="20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17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4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6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6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90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  <w:tc>
          <w:tcPr>
            <w:tcW w:w="19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</w:tr>
      <w:tr w:rsidR="00110B5B" w:rsidRPr="00110B5B" w:rsidTr="00472B49">
        <w:tc>
          <w:tcPr>
            <w:tcW w:w="19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</w:t>
            </w:r>
          </w:p>
        </w:tc>
        <w:tc>
          <w:tcPr>
            <w:tcW w:w="20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51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7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475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670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62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90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 </w:t>
            </w:r>
          </w:p>
        </w:tc>
        <w:tc>
          <w:tcPr>
            <w:tcW w:w="199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--</w:t>
            </w:r>
          </w:p>
        </w:tc>
      </w:tr>
    </w:tbl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br/>
      </w:r>
      <w:r w:rsidRPr="00110B5B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>Период с 09.06.2023 по 20.08.2023</w:t>
      </w:r>
    </w:p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tbl>
      <w:tblPr>
        <w:tblW w:w="16302" w:type="dxa"/>
        <w:tblInd w:w="-7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559"/>
        <w:gridCol w:w="2126"/>
        <w:gridCol w:w="1701"/>
        <w:gridCol w:w="1701"/>
        <w:gridCol w:w="2126"/>
        <w:gridCol w:w="1843"/>
      </w:tblGrid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lastRenderedPageBreak/>
              <w:t>Категория/Размещение</w:t>
            </w:r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CFCFE09" wp14:editId="60AA5897">
                  <wp:extent cx="191135" cy="477520"/>
                  <wp:effectExtent l="0" t="0" r="0" b="0"/>
                  <wp:docPr id="36" name="Рисунок 3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21570FA" wp14:editId="0B9BCB50">
                  <wp:extent cx="191135" cy="477520"/>
                  <wp:effectExtent l="0" t="0" r="0" b="0"/>
                  <wp:docPr id="35" name="Рисунок 3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2D38125" wp14:editId="370E6B68">
                  <wp:extent cx="191135" cy="477520"/>
                  <wp:effectExtent l="0" t="0" r="0" b="0"/>
                  <wp:docPr id="34" name="Рисунок 3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F3B52F7" wp14:editId="61EAB3EE">
                  <wp:extent cx="191135" cy="477520"/>
                  <wp:effectExtent l="0" t="0" r="0" b="0"/>
                  <wp:docPr id="33" name="Рисунок 3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405A860" wp14:editId="68192877">
                  <wp:extent cx="116205" cy="286385"/>
                  <wp:effectExtent l="0" t="0" r="0" b="0"/>
                  <wp:docPr id="32" name="Рисунок 32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83242E9" wp14:editId="2B3DAAC7">
                  <wp:extent cx="191135" cy="477520"/>
                  <wp:effectExtent l="0" t="0" r="0" b="0"/>
                  <wp:docPr id="31" name="Рисунок 31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7CD6EBA" wp14:editId="1F1DDEFE">
                  <wp:extent cx="191135" cy="477520"/>
                  <wp:effectExtent l="0" t="0" r="0" b="0"/>
                  <wp:docPr id="30" name="Рисунок 3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8006ED8" wp14:editId="23A933A1">
                  <wp:extent cx="116205" cy="286385"/>
                  <wp:effectExtent l="0" t="0" r="0" b="0"/>
                  <wp:docPr id="29" name="Рисунок 29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D2E7531" wp14:editId="6A529A23">
                  <wp:extent cx="116205" cy="286385"/>
                  <wp:effectExtent l="0" t="0" r="0" b="0"/>
                  <wp:docPr id="28" name="Рисунок 28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DF01989" wp14:editId="7F10A164">
                  <wp:extent cx="191135" cy="477520"/>
                  <wp:effectExtent l="0" t="0" r="0" b="0"/>
                  <wp:docPr id="27" name="Рисунок 2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0C66A6" wp14:editId="42CAC8BE">
                  <wp:extent cx="191135" cy="477520"/>
                  <wp:effectExtent l="0" t="0" r="0" b="0"/>
                  <wp:docPr id="26" name="Рисунок 2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8840413" wp14:editId="7B9D520C">
                  <wp:extent cx="191135" cy="477520"/>
                  <wp:effectExtent l="0" t="0" r="0" b="0"/>
                  <wp:docPr id="25" name="Рисунок 2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D618E05" wp14:editId="029232CE">
                  <wp:extent cx="191135" cy="477520"/>
                  <wp:effectExtent l="0" t="0" r="0" b="0"/>
                  <wp:docPr id="24" name="Рисунок 2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B3CC46" wp14:editId="35B05F31">
                  <wp:extent cx="191135" cy="477520"/>
                  <wp:effectExtent l="0" t="0" r="0" b="0"/>
                  <wp:docPr id="23" name="Рисунок 2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A40A966" wp14:editId="2DAF9CA6">
                  <wp:extent cx="191135" cy="477520"/>
                  <wp:effectExtent l="0" t="0" r="0" b="0"/>
                  <wp:docPr id="22" name="Рисунок 22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5196A0A" wp14:editId="7B05E463">
                  <wp:extent cx="116205" cy="286385"/>
                  <wp:effectExtent l="0" t="0" r="0" b="0"/>
                  <wp:docPr id="21" name="Рисунок 21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C17933E" wp14:editId="1F786CF2">
                  <wp:extent cx="191135" cy="477520"/>
                  <wp:effectExtent l="0" t="0" r="0" b="0"/>
                  <wp:docPr id="20" name="Рисунок 2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9F834F6" wp14:editId="7214B248">
                  <wp:extent cx="191135" cy="477520"/>
                  <wp:effectExtent l="0" t="0" r="0" b="0"/>
                  <wp:docPr id="19" name="Рисунок 19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F086A19" wp14:editId="20DAF0F7">
                  <wp:extent cx="191135" cy="477520"/>
                  <wp:effectExtent l="0" t="0" r="0" b="0"/>
                  <wp:docPr id="18" name="Рисунок 18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A5AE9D5" wp14:editId="5CC94966">
                  <wp:extent cx="191135" cy="477520"/>
                  <wp:effectExtent l="0" t="0" r="0" b="0"/>
                  <wp:docPr id="17" name="Рисунок 1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111B0A9" wp14:editId="0EB31EBC">
                  <wp:extent cx="191135" cy="477520"/>
                  <wp:effectExtent l="0" t="0" r="0" b="0"/>
                  <wp:docPr id="16" name="Рисунок 16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8AED5E3" wp14:editId="365012CC">
                  <wp:extent cx="191135" cy="477520"/>
                  <wp:effectExtent l="0" t="0" r="0" b="0"/>
                  <wp:docPr id="15" name="Рисунок 15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EDF1D4" wp14:editId="1B632411">
                  <wp:extent cx="191135" cy="477520"/>
                  <wp:effectExtent l="0" t="0" r="0" b="0"/>
                  <wp:docPr id="14" name="Рисунок 14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56B4FAE" wp14:editId="40DCA632">
                  <wp:extent cx="191135" cy="477520"/>
                  <wp:effectExtent l="0" t="0" r="0" b="0"/>
                  <wp:docPr id="13" name="Рисунок 13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+</w:t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BE099CA" wp14:editId="2278BB1E">
                  <wp:extent cx="116205" cy="286385"/>
                  <wp:effectExtent l="0" t="0" r="0" b="0"/>
                  <wp:docPr id="12" name="Рисунок 12" descr="https://altan-altai.ru/images/vz_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ltan-altai.ru/images/vz_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CAF348F" wp14:editId="38801071">
                  <wp:extent cx="191135" cy="477520"/>
                  <wp:effectExtent l="0" t="0" r="0" b="0"/>
                  <wp:docPr id="11" name="Рисунок 11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4038543" wp14:editId="361C1662">
                  <wp:extent cx="191135" cy="477520"/>
                  <wp:effectExtent l="0" t="0" r="0" b="0"/>
                  <wp:docPr id="10" name="Рисунок 10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E938C88" wp14:editId="2D8342EE">
                  <wp:extent cx="191135" cy="477520"/>
                  <wp:effectExtent l="0" t="0" r="0" b="0"/>
                  <wp:docPr id="9" name="Рисунок 9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FAB7250" wp14:editId="0F4D3657">
                  <wp:extent cx="191135" cy="477520"/>
                  <wp:effectExtent l="0" t="0" r="0" b="0"/>
                  <wp:docPr id="8" name="Рисунок 8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5B">
              <w:rPr>
                <w:rFonts w:ascii="Roboto" w:eastAsia="Times New Roman" w:hAnsi="Roboto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02A61D4" wp14:editId="14F7BAAA">
                  <wp:extent cx="191135" cy="477520"/>
                  <wp:effectExtent l="0" t="0" r="0" b="0"/>
                  <wp:docPr id="7" name="Рисунок 7" descr="https://altan-altai.ru/images/vz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ltan-altai.ru/images/vz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B49" w:rsidRPr="00110B5B" w:rsidTr="00472B49"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АПАРТАМЕНТЫ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9500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10000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4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СД</w:t>
              </w:r>
            </w:hyperlink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8000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8500</w:t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9000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5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1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6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7" w:history="1">
              <w:proofErr w:type="gramStart"/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СТ</w:t>
              </w:r>
              <w:proofErr w:type="gramEnd"/>
            </w:hyperlink>
          </w:p>
        </w:tc>
        <w:tc>
          <w:tcPr>
            <w:tcW w:w="1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8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ПБ</w:t>
              </w:r>
            </w:hyperlink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3300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19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ЛД</w:t>
              </w:r>
            </w:hyperlink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hyperlink r:id="rId20" w:history="1">
              <w:r w:rsidRPr="00110B5B">
                <w:rPr>
                  <w:rFonts w:ascii="Roboto" w:eastAsia="Times New Roman" w:hAnsi="Roboto" w:cs="Times New Roman"/>
                  <w:sz w:val="27"/>
                  <w:szCs w:val="27"/>
                  <w:lang w:eastAsia="ru-RU"/>
                </w:rPr>
                <w:t>ЛК</w:t>
              </w:r>
            </w:hyperlink>
          </w:p>
        </w:tc>
        <w:tc>
          <w:tcPr>
            <w:tcW w:w="14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472B49" w:rsidRPr="00110B5B" w:rsidTr="00472B49">
        <w:tc>
          <w:tcPr>
            <w:tcW w:w="212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</w:t>
            </w:r>
          </w:p>
        </w:tc>
        <w:tc>
          <w:tcPr>
            <w:tcW w:w="141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170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212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--</w:t>
            </w:r>
          </w:p>
        </w:tc>
      </w:tr>
    </w:tbl>
    <w:p w:rsidR="00110B5B" w:rsidRPr="00110B5B" w:rsidRDefault="00110B5B" w:rsidP="00110B5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b/>
          <w:bCs/>
          <w:sz w:val="20"/>
          <w:szCs w:val="20"/>
          <w:lang w:eastAsia="ru-RU"/>
        </w:rPr>
        <w:t>Стоимость проживания (с 09.06-20.08.2023 , для заездов по маршруту выходного дня плюс 10%)* </w:t>
      </w:r>
    </w:p>
    <w:p w:rsidR="00110B5B" w:rsidRPr="00110B5B" w:rsidRDefault="00110B5B" w:rsidP="00110B5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b/>
          <w:bCs/>
          <w:sz w:val="20"/>
          <w:szCs w:val="20"/>
          <w:lang w:eastAsia="ru-RU"/>
        </w:rPr>
        <w:t>Питание не включено в стоимость проживания.</w:t>
      </w:r>
    </w:p>
    <w:p w:rsidR="00110B5B" w:rsidRPr="00110B5B" w:rsidRDefault="00110B5B" w:rsidP="00110B5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p w:rsidR="00110B5B" w:rsidRPr="00110B5B" w:rsidRDefault="00110B5B" w:rsidP="00110B5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10B5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Категории проживания</w:t>
      </w:r>
    </w:p>
    <w:tbl>
      <w:tblPr>
        <w:tblW w:w="16393" w:type="dxa"/>
        <w:tblInd w:w="-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386"/>
        <w:gridCol w:w="1134"/>
        <w:gridCol w:w="1198"/>
        <w:gridCol w:w="1779"/>
        <w:gridCol w:w="3686"/>
        <w:gridCol w:w="2551"/>
        <w:gridCol w:w="1792"/>
      </w:tblGrid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Тип номера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Вид корпусов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Кол-во мест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Кол-во комнат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Тип кроватей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В номере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110B5B">
              <w:rPr>
                <w:rFonts w:ascii="Roboto" w:eastAsia="Times New Roman" w:hAnsi="Roboto" w:cs="Times New Roman"/>
                <w:b/>
                <w:bCs/>
                <w:sz w:val="27"/>
                <w:szCs w:val="27"/>
                <w:lang w:eastAsia="ru-RU"/>
              </w:rPr>
              <w:t>Доп. места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Апартаменты</w:t>
            </w:r>
          </w:p>
        </w:tc>
        <w:tc>
          <w:tcPr>
            <w:tcW w:w="23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before="300" w:after="30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Благоустроенный 2-этажный корпус из брус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а(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 этаже 1 номер)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 доп.</w:t>
            </w:r>
          </w:p>
        </w:tc>
        <w:tc>
          <w:tcPr>
            <w:tcW w:w="11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 спальная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    </w:t>
            </w:r>
          </w:p>
        </w:tc>
        <w:tc>
          <w:tcPr>
            <w:tcW w:w="36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Кухонная зона, тумбочки, гардеробная, стол,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стулья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,х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олодильник,2 телевизора, сейф,(цифровое телевидение),чайник, микроволновая печь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Туалет, умывальник, душевая кабина, фен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Две 1-спальние кровати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СД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Благоустроенный 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2-этажный корпус из бруса (на этаже 2 номера)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2 доп.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 спальная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Тумбочки, 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гардеробная,  стол, стулья, холодильник, 2 телевизора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сейф,(цифровое телевидение), чайник, микроволновая печь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 xml:space="preserve">Туалет, 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умывальник, душевая кабина, фен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Две 1-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спальные кровати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СТ-1</w:t>
            </w:r>
          </w:p>
        </w:tc>
        <w:tc>
          <w:tcPr>
            <w:tcW w:w="23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гостиничный корпус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11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 спальная</w:t>
            </w:r>
          </w:p>
        </w:tc>
        <w:tc>
          <w:tcPr>
            <w:tcW w:w="36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Холодильник, стол, стулья, тумбочки, шкаф, сейф телевизор (цифровое телевидение), чайник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Туалет, умывальник, душевая кабина, фен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Диван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СТ-2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гостиничный корпус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Б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(второй этаж)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2-х спальная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Холодильник, стол, стулья, тумбочки, шкаф, сейф, телевизор (цифровое телевидение), чайник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Туалет, умывальник, душевая кабина, фен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Диван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СТ</w:t>
            </w:r>
            <w:proofErr w:type="gramEnd"/>
          </w:p>
        </w:tc>
        <w:tc>
          <w:tcPr>
            <w:tcW w:w="23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дом из бруса (на каждом этаже 2 номера)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 спальная</w:t>
            </w:r>
          </w:p>
        </w:tc>
        <w:tc>
          <w:tcPr>
            <w:tcW w:w="36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Гардеробная, тумбочки, стол, стулья, холодильник, сейф телевизор (цифровое телевидение), чайник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Туалет, умывальник, душевая кабина, фен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Диван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ПБ+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дом из бруса (по одному номеру на этаже)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 спальная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24 м²; тумбочки, стол, стулья,  шкаф, холодильник, телевизор (цифровое телевидение)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Туалет, умывальник (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хол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 вода); благоустроенные душевые - на территории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Диван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ПБ</w:t>
            </w:r>
          </w:p>
        </w:tc>
        <w:tc>
          <w:tcPr>
            <w:tcW w:w="23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дом из бруса (первый этаж)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br/>
              <w:t>1 доп.</w:t>
            </w:r>
          </w:p>
        </w:tc>
        <w:tc>
          <w:tcPr>
            <w:tcW w:w="11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1,5-спальная и 1-спальная</w:t>
            </w:r>
          </w:p>
        </w:tc>
        <w:tc>
          <w:tcPr>
            <w:tcW w:w="36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14 м²; тумбочки, стол, стулья,  шкаф, холодильник, телевизор (цифровое 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телевидение)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Туалет, умывальник (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хол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. вода); 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благоустроенные душевые - на территории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За счёт 1,5-спальной кровати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lastRenderedPageBreak/>
              <w:t>Д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дом из бруса (второй этаж)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4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четыре 1-спальные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Тумбочки, стол, стулья, телевизор (цифровое телевидение)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 территории (благоустроенный сан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лок)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ЛД</w:t>
            </w:r>
          </w:p>
        </w:tc>
        <w:tc>
          <w:tcPr>
            <w:tcW w:w="23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Отдельно стоящий летний домик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</w:p>
          <w:p w:rsidR="00110B5B" w:rsidRPr="00110B5B" w:rsidRDefault="00110B5B" w:rsidP="00110B5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11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1,5-спальная и 1-спальная</w:t>
            </w:r>
          </w:p>
        </w:tc>
        <w:tc>
          <w:tcPr>
            <w:tcW w:w="36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Тумбочка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 территории (благоустроенный сан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лок)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За счёт 1,5-спальной кровати</w:t>
            </w:r>
          </w:p>
        </w:tc>
      </w:tr>
      <w:tr w:rsidR="00110B5B" w:rsidRPr="00110B5B" w:rsidTr="00472B49">
        <w:tc>
          <w:tcPr>
            <w:tcW w:w="1867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ЛК</w:t>
            </w:r>
          </w:p>
        </w:tc>
        <w:tc>
          <w:tcPr>
            <w:tcW w:w="23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2-этажный дом из бруса (второй этаж)</w:t>
            </w:r>
          </w:p>
        </w:tc>
        <w:tc>
          <w:tcPr>
            <w:tcW w:w="1134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осн</w:t>
            </w:r>
            <w:proofErr w:type="spell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br/>
              <w:t>1 доп.</w:t>
            </w:r>
          </w:p>
        </w:tc>
        <w:tc>
          <w:tcPr>
            <w:tcW w:w="1198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две 1-спальные</w:t>
            </w:r>
          </w:p>
        </w:tc>
        <w:tc>
          <w:tcPr>
            <w:tcW w:w="3686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Тумбочка, стол, стулья</w:t>
            </w:r>
          </w:p>
        </w:tc>
        <w:tc>
          <w:tcPr>
            <w:tcW w:w="2551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 территории (благоустроенный сан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лок)</w:t>
            </w:r>
          </w:p>
        </w:tc>
        <w:tc>
          <w:tcPr>
            <w:tcW w:w="1792" w:type="dxa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0B5B" w:rsidRPr="00110B5B" w:rsidRDefault="00110B5B" w:rsidP="00110B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110B5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Евро-раскладушка</w:t>
            </w:r>
          </w:p>
        </w:tc>
      </w:tr>
    </w:tbl>
    <w:p w:rsidR="00110B5B" w:rsidRPr="00110B5B" w:rsidRDefault="00110B5B"/>
    <w:sectPr w:rsidR="00110B5B" w:rsidRPr="00110B5B" w:rsidSect="00110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B"/>
    <w:rsid w:val="00110B5B"/>
    <w:rsid w:val="00472B49"/>
    <w:rsid w:val="0061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B5B"/>
    <w:rPr>
      <w:b/>
      <w:bCs/>
    </w:rPr>
  </w:style>
  <w:style w:type="character" w:styleId="a7">
    <w:name w:val="Hyperlink"/>
    <w:basedOn w:val="a0"/>
    <w:uiPriority w:val="99"/>
    <w:semiHidden/>
    <w:unhideWhenUsed/>
    <w:rsid w:val="00110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B5B"/>
    <w:rPr>
      <w:b/>
      <w:bCs/>
    </w:rPr>
  </w:style>
  <w:style w:type="character" w:styleId="a7">
    <w:name w:val="Hyperlink"/>
    <w:basedOn w:val="a0"/>
    <w:uiPriority w:val="99"/>
    <w:semiHidden/>
    <w:unhideWhenUsed/>
    <w:rsid w:val="00110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n-altai.ru/prozhivanie/nomera-i-letnie-domiki/st1-standartnyj-nomer-v-korpuse-a" TargetMode="External"/><Relationship Id="rId13" Type="http://schemas.openxmlformats.org/officeDocument/2006/relationships/hyperlink" Target="https://altan-altai.ru/prozhivanie/nomera-i-letnie-domiki/lk-letnyaya-komnata" TargetMode="External"/><Relationship Id="rId18" Type="http://schemas.openxmlformats.org/officeDocument/2006/relationships/hyperlink" Target="https://altan-altai.ru/prozhivanie/nomera-i-letnie-domiki/pb-polublagoustroennyj-d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tan-altai.ru/prozhivanie/nomera-i-letnie-domiki/sd-semejnyj-nomer" TargetMode="External"/><Relationship Id="rId12" Type="http://schemas.openxmlformats.org/officeDocument/2006/relationships/hyperlink" Target="https://altan-altai.ru/prozhivanie/nomera-i-letnie-domiki/ld-letnij-domik" TargetMode="External"/><Relationship Id="rId17" Type="http://schemas.openxmlformats.org/officeDocument/2006/relationships/hyperlink" Target="https://altan-altai.ru/prozhivanie/nomera-i-letnie-domiki/st-standartnyj-nomer-v-korpuse-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tan-altai.ru/prozhivanie/nomera-i-letnie-domiki/st2-standartnyj-nomer-v-korpuse-b" TargetMode="External"/><Relationship Id="rId20" Type="http://schemas.openxmlformats.org/officeDocument/2006/relationships/hyperlink" Target="https://altan-altai.ru/prozhivanie/nomera-i-letnie-domiki/lk-letnyaya-komnat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ltan-altai.ru/prozhivanie/nomera-i-letnie-domiki/pb-polublagoustroennyj-d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ltan-altai.ru/prozhivanie/nomera-i-letnie-domiki/st1-standartnyj-nomer-v-korpuse-a" TargetMode="External"/><Relationship Id="rId10" Type="http://schemas.openxmlformats.org/officeDocument/2006/relationships/hyperlink" Target="https://altan-altai.ru/prozhivanie/nomera-i-letnie-domiki/st-standartnyj-nomer-v-korpuse-b" TargetMode="External"/><Relationship Id="rId19" Type="http://schemas.openxmlformats.org/officeDocument/2006/relationships/hyperlink" Target="https://altan-altai.ru/prozhivanie/nomera-i-letnie-domiki/ld-letnij-dom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an-altai.ru/prozhivanie/nomera-i-letnie-domiki/st2-standartnyj-nomer-v-korpuse-b" TargetMode="External"/><Relationship Id="rId14" Type="http://schemas.openxmlformats.org/officeDocument/2006/relationships/hyperlink" Target="https://altan-altai.ru/prozhivanie/nomera-i-letnie-domiki/sd-semejnyj-nom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2023-01-13T05:34:00Z</dcterms:created>
  <dcterms:modified xsi:type="dcterms:W3CDTF">2023-01-13T05:49:00Z</dcterms:modified>
</cp:coreProperties>
</file>